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13892" w:type="dxa"/>
        <w:tblInd w:w="108" w:type="dxa"/>
        <w:tblLook w:val="04A0"/>
      </w:tblPr>
      <w:tblGrid>
        <w:gridCol w:w="851"/>
        <w:gridCol w:w="1843"/>
        <w:gridCol w:w="11198"/>
      </w:tblGrid>
      <w:tr w:rsidR="00B505EF" w:rsidRPr="00B505EF" w:rsidTr="002F67C5">
        <w:tc>
          <w:tcPr>
            <w:tcW w:w="851" w:type="dxa"/>
          </w:tcPr>
          <w:p w:rsidR="00B505EF" w:rsidRPr="00B505EF" w:rsidRDefault="00B505EF" w:rsidP="00DA3360">
            <w:pPr>
              <w:rPr>
                <w:rFonts w:asciiTheme="minorHAnsi" w:hAnsiTheme="minorHAnsi"/>
              </w:rPr>
            </w:pPr>
            <w:r w:rsidRPr="00B505EF">
              <w:rPr>
                <w:rFonts w:asciiTheme="minorHAnsi" w:hAnsiTheme="minorHAnsi"/>
              </w:rPr>
              <w:t>12:30</w:t>
            </w:r>
          </w:p>
        </w:tc>
        <w:tc>
          <w:tcPr>
            <w:tcW w:w="1843" w:type="dxa"/>
          </w:tcPr>
          <w:p w:rsidR="00B505EF" w:rsidRPr="00B505EF" w:rsidRDefault="00B505EF" w:rsidP="00DA3360">
            <w:pPr>
              <w:rPr>
                <w:rFonts w:asciiTheme="minorHAnsi" w:hAnsiTheme="minorHAnsi"/>
              </w:rPr>
            </w:pPr>
            <w:r w:rsidRPr="00B505EF">
              <w:rPr>
                <w:rFonts w:asciiTheme="minorHAnsi" w:hAnsiTheme="minorHAnsi"/>
              </w:rPr>
              <w:t>lunch</w:t>
            </w:r>
          </w:p>
        </w:tc>
        <w:tc>
          <w:tcPr>
            <w:tcW w:w="11198" w:type="dxa"/>
          </w:tcPr>
          <w:p w:rsidR="00B505EF" w:rsidRPr="00B505EF" w:rsidRDefault="00B505EF" w:rsidP="00B505EF">
            <w:pPr>
              <w:tabs>
                <w:tab w:val="left" w:pos="5477"/>
              </w:tabs>
              <w:rPr>
                <w:rFonts w:asciiTheme="minorHAnsi" w:hAnsiTheme="minorHAnsi"/>
              </w:rPr>
            </w:pPr>
          </w:p>
        </w:tc>
      </w:tr>
      <w:tr w:rsidR="00B505EF" w:rsidRPr="00B505EF" w:rsidTr="002F67C5">
        <w:tc>
          <w:tcPr>
            <w:tcW w:w="851" w:type="dxa"/>
          </w:tcPr>
          <w:p w:rsidR="00B505EF" w:rsidRPr="00B505EF" w:rsidRDefault="00B505EF" w:rsidP="00DA3360">
            <w:pPr>
              <w:rPr>
                <w:rFonts w:asciiTheme="minorHAnsi" w:hAnsiTheme="minorHAnsi"/>
              </w:rPr>
            </w:pPr>
            <w:r w:rsidRPr="00B505EF">
              <w:rPr>
                <w:rFonts w:asciiTheme="minorHAnsi" w:hAnsiTheme="minorHAnsi"/>
              </w:rPr>
              <w:t>13:30</w:t>
            </w:r>
          </w:p>
        </w:tc>
        <w:tc>
          <w:tcPr>
            <w:tcW w:w="1843" w:type="dxa"/>
          </w:tcPr>
          <w:p w:rsidR="00B505EF" w:rsidRPr="00B505EF" w:rsidRDefault="00B505EF" w:rsidP="002F67C5">
            <w:pPr>
              <w:rPr>
                <w:rFonts w:asciiTheme="minorHAnsi" w:hAnsiTheme="minorHAnsi"/>
              </w:rPr>
            </w:pPr>
            <w:r w:rsidRPr="00B505EF">
              <w:rPr>
                <w:rFonts w:asciiTheme="minorHAnsi" w:hAnsiTheme="minorHAnsi"/>
              </w:rPr>
              <w:t xml:space="preserve">Inloop </w:t>
            </w:r>
          </w:p>
        </w:tc>
        <w:tc>
          <w:tcPr>
            <w:tcW w:w="11198" w:type="dxa"/>
          </w:tcPr>
          <w:p w:rsidR="00B505EF" w:rsidRPr="00B505EF" w:rsidRDefault="00B505EF" w:rsidP="00DA3360">
            <w:pPr>
              <w:rPr>
                <w:rFonts w:asciiTheme="minorHAnsi" w:hAnsiTheme="minorHAnsi"/>
              </w:rPr>
            </w:pPr>
          </w:p>
        </w:tc>
      </w:tr>
      <w:tr w:rsidR="00B505EF" w:rsidRPr="00B505EF" w:rsidTr="002F67C5">
        <w:tc>
          <w:tcPr>
            <w:tcW w:w="851" w:type="dxa"/>
          </w:tcPr>
          <w:p w:rsidR="00B505EF" w:rsidRPr="00B505EF" w:rsidRDefault="00B505EF" w:rsidP="00DA3360">
            <w:pPr>
              <w:rPr>
                <w:rFonts w:asciiTheme="minorHAnsi" w:hAnsiTheme="minorHAnsi"/>
              </w:rPr>
            </w:pPr>
            <w:r w:rsidRPr="00B505EF">
              <w:rPr>
                <w:rFonts w:asciiTheme="minorHAnsi" w:hAnsiTheme="minorHAnsi"/>
              </w:rPr>
              <w:t>14:00</w:t>
            </w:r>
          </w:p>
        </w:tc>
        <w:tc>
          <w:tcPr>
            <w:tcW w:w="1843" w:type="dxa"/>
          </w:tcPr>
          <w:p w:rsidR="00B505EF" w:rsidRPr="00B505EF" w:rsidRDefault="00B505EF" w:rsidP="00DA3360">
            <w:pPr>
              <w:rPr>
                <w:rFonts w:asciiTheme="minorHAnsi" w:hAnsiTheme="minorHAnsi"/>
              </w:rPr>
            </w:pPr>
            <w:r w:rsidRPr="00B505EF">
              <w:rPr>
                <w:rFonts w:asciiTheme="minorHAnsi" w:hAnsiTheme="minorHAnsi"/>
              </w:rPr>
              <w:t>Begin symposium, opening, lezing</w:t>
            </w:r>
          </w:p>
        </w:tc>
        <w:tc>
          <w:tcPr>
            <w:tcW w:w="11198" w:type="dxa"/>
          </w:tcPr>
          <w:p w:rsidR="00B505EF" w:rsidRPr="00B505EF" w:rsidRDefault="00B505EF" w:rsidP="00DA3360">
            <w:pPr>
              <w:rPr>
                <w:rFonts w:asciiTheme="minorHAnsi" w:hAnsiTheme="minorHAnsi"/>
              </w:rPr>
            </w:pPr>
            <w:r w:rsidRPr="00B505EF">
              <w:rPr>
                <w:rFonts w:asciiTheme="minorHAnsi" w:hAnsiTheme="minorHAnsi"/>
                <w:b/>
              </w:rPr>
              <w:t>Beelden van medische ethiek.</w:t>
            </w:r>
            <w:r w:rsidRPr="00B505EF">
              <w:rPr>
                <w:rFonts w:asciiTheme="minorHAnsi" w:hAnsiTheme="minorHAnsi"/>
              </w:rPr>
              <w:t xml:space="preserve"> Prof. dr. </w:t>
            </w:r>
            <w:proofErr w:type="spellStart"/>
            <w:r w:rsidRPr="00B505EF">
              <w:rPr>
                <w:rFonts w:asciiTheme="minorHAnsi" w:hAnsiTheme="minorHAnsi"/>
              </w:rPr>
              <w:t>Inez</w:t>
            </w:r>
            <w:proofErr w:type="spellEnd"/>
            <w:r w:rsidRPr="00B505EF">
              <w:rPr>
                <w:rFonts w:asciiTheme="minorHAnsi" w:hAnsiTheme="minorHAnsi"/>
              </w:rPr>
              <w:t xml:space="preserve"> de Beaufort, Erasmus MC</w:t>
            </w:r>
          </w:p>
          <w:p w:rsidR="00B505EF" w:rsidRPr="00B505EF" w:rsidRDefault="00B505EF" w:rsidP="00DA3360">
            <w:pPr>
              <w:rPr>
                <w:rFonts w:asciiTheme="minorHAnsi" w:hAnsiTheme="minorHAnsi"/>
              </w:rPr>
            </w:pPr>
          </w:p>
          <w:p w:rsidR="00B505EF" w:rsidRPr="00B505EF" w:rsidRDefault="00B505EF" w:rsidP="00DA3360">
            <w:pPr>
              <w:rPr>
                <w:rFonts w:asciiTheme="minorHAnsi" w:hAnsiTheme="minorHAnsi"/>
              </w:rPr>
            </w:pPr>
            <w:r w:rsidRPr="00B505EF">
              <w:rPr>
                <w:rFonts w:asciiTheme="minorHAnsi" w:hAnsiTheme="minorHAnsi"/>
              </w:rPr>
              <w:t xml:space="preserve">Het begon als een hobby en is inmiddels uit de hand gelopen: op zoek naar films en series waarin </w:t>
            </w:r>
            <w:proofErr w:type="spellStart"/>
            <w:r w:rsidRPr="00B505EF">
              <w:rPr>
                <w:rFonts w:asciiTheme="minorHAnsi" w:hAnsiTheme="minorHAnsi"/>
              </w:rPr>
              <w:t>medische-ethische</w:t>
            </w:r>
            <w:proofErr w:type="spellEnd"/>
            <w:r w:rsidRPr="00B505EF">
              <w:rPr>
                <w:rFonts w:asciiTheme="minorHAnsi" w:hAnsiTheme="minorHAnsi"/>
              </w:rPr>
              <w:t xml:space="preserve"> problemen geschetst worden.</w:t>
            </w:r>
          </w:p>
          <w:p w:rsidR="00B505EF" w:rsidRPr="00B505EF" w:rsidRDefault="00B505EF" w:rsidP="00DA3360">
            <w:pPr>
              <w:rPr>
                <w:rFonts w:asciiTheme="minorHAnsi" w:hAnsiTheme="minorHAnsi"/>
              </w:rPr>
            </w:pPr>
            <w:r w:rsidRPr="00B505EF">
              <w:rPr>
                <w:rFonts w:asciiTheme="minorHAnsi" w:hAnsiTheme="minorHAnsi"/>
              </w:rPr>
              <w:t xml:space="preserve">Personages en hun verhalen spreken soms meer aan dan abstracte begrippen en in dialogen kun je soms goed dilemma’s verwoorden. Fictie beïnvloedt ook het publiek, denk Boys </w:t>
            </w:r>
            <w:proofErr w:type="spellStart"/>
            <w:r w:rsidRPr="00B505EF">
              <w:rPr>
                <w:rFonts w:asciiTheme="minorHAnsi" w:hAnsiTheme="minorHAnsi"/>
              </w:rPr>
              <w:t>from</w:t>
            </w:r>
            <w:proofErr w:type="spellEnd"/>
            <w:r w:rsidRPr="00B505EF">
              <w:rPr>
                <w:rFonts w:asciiTheme="minorHAnsi" w:hAnsiTheme="minorHAnsi"/>
              </w:rPr>
              <w:t xml:space="preserve"> </w:t>
            </w:r>
            <w:proofErr w:type="spellStart"/>
            <w:r w:rsidRPr="00B505EF">
              <w:rPr>
                <w:rFonts w:asciiTheme="minorHAnsi" w:hAnsiTheme="minorHAnsi"/>
              </w:rPr>
              <w:t>Brazil</w:t>
            </w:r>
            <w:proofErr w:type="spellEnd"/>
            <w:r w:rsidRPr="00B505EF">
              <w:rPr>
                <w:rFonts w:asciiTheme="minorHAnsi" w:hAnsiTheme="minorHAnsi"/>
              </w:rPr>
              <w:t>, Dr. House,  </w:t>
            </w:r>
            <w:proofErr w:type="spellStart"/>
            <w:r w:rsidRPr="00B505EF">
              <w:rPr>
                <w:rFonts w:asciiTheme="minorHAnsi" w:hAnsiTheme="minorHAnsi"/>
              </w:rPr>
              <w:t>Amour</w:t>
            </w:r>
            <w:proofErr w:type="spellEnd"/>
            <w:r w:rsidRPr="00B505EF">
              <w:rPr>
                <w:rFonts w:asciiTheme="minorHAnsi" w:hAnsiTheme="minorHAnsi"/>
              </w:rPr>
              <w:t xml:space="preserve">, </w:t>
            </w:r>
            <w:proofErr w:type="spellStart"/>
            <w:r w:rsidRPr="00B505EF">
              <w:rPr>
                <w:rFonts w:asciiTheme="minorHAnsi" w:hAnsiTheme="minorHAnsi"/>
              </w:rPr>
              <w:t>Grey’s</w:t>
            </w:r>
            <w:proofErr w:type="spellEnd"/>
            <w:r w:rsidRPr="00B505EF">
              <w:rPr>
                <w:rFonts w:asciiTheme="minorHAnsi" w:hAnsiTheme="minorHAnsi"/>
              </w:rPr>
              <w:t xml:space="preserve"> </w:t>
            </w:r>
            <w:proofErr w:type="spellStart"/>
            <w:r w:rsidRPr="00B505EF">
              <w:rPr>
                <w:rFonts w:asciiTheme="minorHAnsi" w:hAnsiTheme="minorHAnsi"/>
              </w:rPr>
              <w:t>Anatomy</w:t>
            </w:r>
            <w:proofErr w:type="spellEnd"/>
            <w:r w:rsidRPr="00B505EF">
              <w:rPr>
                <w:rFonts w:asciiTheme="minorHAnsi" w:hAnsiTheme="minorHAnsi"/>
              </w:rPr>
              <w:t>.</w:t>
            </w:r>
          </w:p>
          <w:p w:rsidR="00B505EF" w:rsidRPr="00B505EF" w:rsidRDefault="00B505EF" w:rsidP="002F67C5">
            <w:pPr>
              <w:ind w:right="-108"/>
              <w:rPr>
                <w:rFonts w:asciiTheme="minorHAnsi" w:hAnsiTheme="minorHAnsi"/>
              </w:rPr>
            </w:pPr>
            <w:r w:rsidRPr="00B505EF">
              <w:rPr>
                <w:rFonts w:asciiTheme="minorHAnsi" w:hAnsiTheme="minorHAnsi"/>
              </w:rPr>
              <w:t>Dat is mooi, maar er kleven ook bezwaren aan, immers sommige argumenten krijgen meer aandacht, bijvoorbeeld het argument van het hellende vlak, en soms is er sprake van karikaturale overdrijving.</w:t>
            </w:r>
          </w:p>
          <w:p w:rsidR="00B505EF" w:rsidRDefault="00B505EF" w:rsidP="00DA3360">
            <w:pPr>
              <w:rPr>
                <w:rFonts w:asciiTheme="minorHAnsi" w:hAnsiTheme="minorHAnsi"/>
              </w:rPr>
            </w:pPr>
            <w:r w:rsidRPr="00B505EF">
              <w:rPr>
                <w:rFonts w:asciiTheme="minorHAnsi" w:hAnsiTheme="minorHAnsi"/>
              </w:rPr>
              <w:t>Aan de hand van fragmenten zal ik  een paar kwesties bespreken rond medische ethiek in beelden.</w:t>
            </w:r>
          </w:p>
          <w:p w:rsidR="002F67C5" w:rsidRPr="00B505EF" w:rsidRDefault="002F67C5" w:rsidP="00DA3360">
            <w:pPr>
              <w:rPr>
                <w:rFonts w:asciiTheme="minorHAnsi" w:hAnsiTheme="minorHAnsi"/>
              </w:rPr>
            </w:pPr>
          </w:p>
        </w:tc>
      </w:tr>
      <w:tr w:rsidR="00B505EF" w:rsidRPr="00B505EF" w:rsidTr="002F67C5">
        <w:tc>
          <w:tcPr>
            <w:tcW w:w="851" w:type="dxa"/>
          </w:tcPr>
          <w:p w:rsidR="00B505EF" w:rsidRPr="00B505EF" w:rsidRDefault="00B505EF" w:rsidP="00DA3360">
            <w:pPr>
              <w:rPr>
                <w:rFonts w:asciiTheme="minorHAnsi" w:hAnsiTheme="minorHAnsi"/>
              </w:rPr>
            </w:pPr>
            <w:r w:rsidRPr="00B505EF">
              <w:rPr>
                <w:rFonts w:asciiTheme="minorHAnsi" w:hAnsiTheme="minorHAnsi"/>
              </w:rPr>
              <w:t>15:00</w:t>
            </w:r>
          </w:p>
        </w:tc>
        <w:tc>
          <w:tcPr>
            <w:tcW w:w="1843" w:type="dxa"/>
          </w:tcPr>
          <w:p w:rsidR="00B505EF" w:rsidRPr="00B505EF" w:rsidRDefault="00B505EF" w:rsidP="00DA3360">
            <w:pPr>
              <w:rPr>
                <w:rFonts w:asciiTheme="minorHAnsi" w:hAnsiTheme="minorHAnsi"/>
              </w:rPr>
            </w:pPr>
            <w:r w:rsidRPr="00B505EF">
              <w:rPr>
                <w:rFonts w:asciiTheme="minorHAnsi" w:hAnsiTheme="minorHAnsi"/>
              </w:rPr>
              <w:t>Pauze</w:t>
            </w:r>
          </w:p>
        </w:tc>
        <w:tc>
          <w:tcPr>
            <w:tcW w:w="11198" w:type="dxa"/>
          </w:tcPr>
          <w:p w:rsidR="00B505EF" w:rsidRPr="00B505EF" w:rsidRDefault="00B505EF" w:rsidP="00DA3360">
            <w:pPr>
              <w:rPr>
                <w:rFonts w:asciiTheme="minorHAnsi" w:hAnsiTheme="minorHAnsi"/>
              </w:rPr>
            </w:pPr>
          </w:p>
        </w:tc>
      </w:tr>
      <w:tr w:rsidR="00B505EF" w:rsidRPr="00B505EF" w:rsidTr="002F67C5">
        <w:trPr>
          <w:trHeight w:val="45"/>
        </w:trPr>
        <w:tc>
          <w:tcPr>
            <w:tcW w:w="851" w:type="dxa"/>
            <w:vMerge w:val="restart"/>
          </w:tcPr>
          <w:p w:rsidR="00B505EF" w:rsidRPr="00B505EF" w:rsidRDefault="00B505EF" w:rsidP="00DA3360">
            <w:pPr>
              <w:rPr>
                <w:rFonts w:asciiTheme="minorHAnsi" w:hAnsiTheme="minorHAnsi"/>
              </w:rPr>
            </w:pPr>
            <w:r w:rsidRPr="00B505EF">
              <w:rPr>
                <w:rFonts w:asciiTheme="minorHAnsi" w:hAnsiTheme="minorHAnsi"/>
              </w:rPr>
              <w:t>15:15</w:t>
            </w:r>
          </w:p>
        </w:tc>
        <w:tc>
          <w:tcPr>
            <w:tcW w:w="1843" w:type="dxa"/>
            <w:vMerge w:val="restart"/>
          </w:tcPr>
          <w:p w:rsidR="00B505EF" w:rsidRPr="00B505EF" w:rsidRDefault="00B505EF" w:rsidP="00DA3360">
            <w:pPr>
              <w:rPr>
                <w:rFonts w:asciiTheme="minorHAnsi" w:hAnsiTheme="minorHAnsi"/>
              </w:rPr>
            </w:pPr>
            <w:r w:rsidRPr="00B505EF">
              <w:rPr>
                <w:rFonts w:asciiTheme="minorHAnsi" w:hAnsiTheme="minorHAnsi"/>
              </w:rPr>
              <w:t>Eerste workshop</w:t>
            </w:r>
          </w:p>
        </w:tc>
        <w:tc>
          <w:tcPr>
            <w:tcW w:w="11198" w:type="dxa"/>
          </w:tcPr>
          <w:p w:rsidR="00B505EF" w:rsidRPr="00B505EF" w:rsidRDefault="00B505EF" w:rsidP="00DA3360">
            <w:pPr>
              <w:rPr>
                <w:rFonts w:asciiTheme="minorHAnsi" w:hAnsiTheme="minorHAnsi"/>
                <w:b/>
              </w:rPr>
            </w:pPr>
            <w:proofErr w:type="spellStart"/>
            <w:r w:rsidRPr="00B505EF">
              <w:rPr>
                <w:rFonts w:asciiTheme="minorHAnsi" w:hAnsiTheme="minorHAnsi"/>
              </w:rPr>
              <w:t>Graphic</w:t>
            </w:r>
            <w:proofErr w:type="spellEnd"/>
            <w:r w:rsidRPr="00B505EF">
              <w:rPr>
                <w:rFonts w:asciiTheme="minorHAnsi" w:hAnsiTheme="minorHAnsi"/>
              </w:rPr>
              <w:t xml:space="preserve"> </w:t>
            </w:r>
            <w:proofErr w:type="spellStart"/>
            <w:r w:rsidRPr="00B505EF">
              <w:rPr>
                <w:rFonts w:asciiTheme="minorHAnsi" w:hAnsiTheme="minorHAnsi"/>
              </w:rPr>
              <w:t>medicine</w:t>
            </w:r>
            <w:proofErr w:type="spellEnd"/>
            <w:r w:rsidRPr="00B505EF">
              <w:rPr>
                <w:rFonts w:asciiTheme="minorHAnsi" w:hAnsiTheme="minorHAnsi"/>
              </w:rPr>
              <w:t xml:space="preserve">: </w:t>
            </w:r>
            <w:r w:rsidRPr="00B505EF">
              <w:rPr>
                <w:rFonts w:asciiTheme="minorHAnsi" w:hAnsiTheme="minorHAnsi"/>
                <w:b/>
              </w:rPr>
              <w:t>Mantelzorg in de palliatieve fase in beeld. Dr. Gert Olthuis, dr. Jelle van Gurp, Radboudumc</w:t>
            </w:r>
          </w:p>
          <w:p w:rsidR="00B505EF" w:rsidRDefault="00B505EF" w:rsidP="00DA3360">
            <w:pPr>
              <w:rPr>
                <w:rFonts w:asciiTheme="minorHAnsi" w:hAnsiTheme="minorHAnsi"/>
              </w:rPr>
            </w:pPr>
            <w:proofErr w:type="spellStart"/>
            <w:r w:rsidRPr="00B505EF">
              <w:rPr>
                <w:rFonts w:asciiTheme="minorHAnsi" w:hAnsiTheme="minorHAnsi"/>
                <w:i/>
              </w:rPr>
              <w:t>Graphic</w:t>
            </w:r>
            <w:proofErr w:type="spellEnd"/>
            <w:r w:rsidRPr="00B505EF">
              <w:rPr>
                <w:rFonts w:asciiTheme="minorHAnsi" w:hAnsiTheme="minorHAnsi"/>
                <w:i/>
              </w:rPr>
              <w:t xml:space="preserve"> </w:t>
            </w:r>
            <w:proofErr w:type="spellStart"/>
            <w:r w:rsidRPr="00B505EF">
              <w:rPr>
                <w:rFonts w:asciiTheme="minorHAnsi" w:hAnsiTheme="minorHAnsi"/>
                <w:i/>
              </w:rPr>
              <w:t>medicine</w:t>
            </w:r>
            <w:proofErr w:type="spellEnd"/>
            <w:r w:rsidRPr="00B505EF">
              <w:rPr>
                <w:rFonts w:asciiTheme="minorHAnsi" w:hAnsiTheme="minorHAnsi"/>
              </w:rPr>
              <w:t xml:space="preserve"> benadrukt de waarde van stripverhalen voor de gezondheidszorg, zowel op het gebied van patiëntenzorg als in het onderwijs aan (toekomstig) zorgverleners. In deze workshop gaan we deze ontwikkeling verkennen. U leert over de achtergronden van </w:t>
            </w:r>
            <w:proofErr w:type="spellStart"/>
            <w:r w:rsidRPr="00B505EF">
              <w:rPr>
                <w:rFonts w:asciiTheme="minorHAnsi" w:hAnsiTheme="minorHAnsi"/>
              </w:rPr>
              <w:t>graphic</w:t>
            </w:r>
            <w:proofErr w:type="spellEnd"/>
            <w:r w:rsidRPr="00B505EF">
              <w:rPr>
                <w:rFonts w:asciiTheme="minorHAnsi" w:hAnsiTheme="minorHAnsi"/>
              </w:rPr>
              <w:t xml:space="preserve"> </w:t>
            </w:r>
            <w:proofErr w:type="spellStart"/>
            <w:r w:rsidRPr="00B505EF">
              <w:rPr>
                <w:rFonts w:asciiTheme="minorHAnsi" w:hAnsiTheme="minorHAnsi"/>
              </w:rPr>
              <w:t>medicine</w:t>
            </w:r>
            <w:proofErr w:type="spellEnd"/>
            <w:r w:rsidRPr="00B505EF">
              <w:rPr>
                <w:rFonts w:asciiTheme="minorHAnsi" w:hAnsiTheme="minorHAnsi"/>
              </w:rPr>
              <w:t>, maakte kennis met hoe stripverhalen en onderzoek verbonden worden in onderzoek naar mantelzorg en gaat zelf aan de slag met papier en potlood.</w:t>
            </w:r>
          </w:p>
          <w:p w:rsidR="002F67C5" w:rsidRPr="00B505EF" w:rsidRDefault="002F67C5" w:rsidP="00DA3360">
            <w:pPr>
              <w:rPr>
                <w:rFonts w:asciiTheme="minorHAnsi" w:hAnsiTheme="minorHAnsi"/>
              </w:rPr>
            </w:pPr>
          </w:p>
        </w:tc>
      </w:tr>
      <w:tr w:rsidR="00B505EF" w:rsidRPr="00B505EF" w:rsidTr="002F67C5">
        <w:trPr>
          <w:trHeight w:val="40"/>
        </w:trPr>
        <w:tc>
          <w:tcPr>
            <w:tcW w:w="851" w:type="dxa"/>
            <w:vMerge/>
          </w:tcPr>
          <w:p w:rsidR="00B505EF" w:rsidRPr="00B505EF" w:rsidRDefault="00B505EF" w:rsidP="00DA3360">
            <w:pPr>
              <w:rPr>
                <w:rFonts w:asciiTheme="minorHAnsi" w:hAnsiTheme="minorHAnsi"/>
              </w:rPr>
            </w:pPr>
          </w:p>
        </w:tc>
        <w:tc>
          <w:tcPr>
            <w:tcW w:w="1843" w:type="dxa"/>
            <w:vMerge/>
          </w:tcPr>
          <w:p w:rsidR="00B505EF" w:rsidRPr="00B505EF" w:rsidRDefault="00B505EF" w:rsidP="00DA3360">
            <w:pPr>
              <w:rPr>
                <w:rFonts w:asciiTheme="minorHAnsi" w:hAnsiTheme="minorHAnsi"/>
              </w:rPr>
            </w:pPr>
          </w:p>
        </w:tc>
        <w:tc>
          <w:tcPr>
            <w:tcW w:w="11198" w:type="dxa"/>
          </w:tcPr>
          <w:p w:rsidR="00B505EF" w:rsidRPr="00B505EF" w:rsidRDefault="00B505EF" w:rsidP="00DA3360">
            <w:pPr>
              <w:rPr>
                <w:rFonts w:asciiTheme="minorHAnsi" w:hAnsiTheme="minorHAnsi"/>
                <w:b/>
              </w:rPr>
            </w:pPr>
            <w:r w:rsidRPr="00B505EF">
              <w:rPr>
                <w:rFonts w:asciiTheme="minorHAnsi" w:hAnsiTheme="minorHAnsi"/>
                <w:b/>
              </w:rPr>
              <w:t xml:space="preserve">Mores leren – workshop, Brechtje </w:t>
            </w:r>
            <w:proofErr w:type="spellStart"/>
            <w:r w:rsidRPr="00B505EF">
              <w:rPr>
                <w:rFonts w:asciiTheme="minorHAnsi" w:hAnsiTheme="minorHAnsi"/>
                <w:b/>
              </w:rPr>
              <w:t>Hallo-van</w:t>
            </w:r>
            <w:proofErr w:type="spellEnd"/>
            <w:r w:rsidRPr="00B505EF">
              <w:rPr>
                <w:rFonts w:asciiTheme="minorHAnsi" w:hAnsiTheme="minorHAnsi"/>
                <w:b/>
              </w:rPr>
              <w:t xml:space="preserve"> Bekkum, </w:t>
            </w:r>
          </w:p>
          <w:p w:rsidR="00B505EF" w:rsidRPr="00B505EF" w:rsidRDefault="00B505EF" w:rsidP="00DA3360">
            <w:pPr>
              <w:rPr>
                <w:rFonts w:asciiTheme="minorHAnsi" w:hAnsiTheme="minorHAnsi"/>
              </w:rPr>
            </w:pPr>
            <w:r w:rsidRPr="00B505EF">
              <w:rPr>
                <w:rFonts w:asciiTheme="minorHAnsi" w:hAnsiTheme="minorHAnsi"/>
              </w:rPr>
              <w:t>Impliciete ethiek: een vak voor vrijbuiters</w:t>
            </w:r>
          </w:p>
          <w:p w:rsidR="00B505EF" w:rsidRDefault="00B505EF" w:rsidP="00B505EF">
            <w:pPr>
              <w:rPr>
                <w:rFonts w:asciiTheme="minorHAnsi" w:hAnsiTheme="minorHAnsi"/>
              </w:rPr>
            </w:pPr>
            <w:r w:rsidRPr="00B505EF">
              <w:rPr>
                <w:rFonts w:asciiTheme="minorHAnsi" w:hAnsiTheme="minorHAnsi"/>
              </w:rPr>
              <w:t xml:space="preserve">Brechtje </w:t>
            </w:r>
            <w:proofErr w:type="spellStart"/>
            <w:r w:rsidRPr="00B505EF">
              <w:rPr>
                <w:rFonts w:asciiTheme="minorHAnsi" w:hAnsiTheme="minorHAnsi"/>
              </w:rPr>
              <w:t>Hallo-van</w:t>
            </w:r>
            <w:proofErr w:type="spellEnd"/>
            <w:r w:rsidRPr="00B505EF">
              <w:rPr>
                <w:rFonts w:asciiTheme="minorHAnsi" w:hAnsiTheme="minorHAnsi"/>
              </w:rPr>
              <w:t xml:space="preserve"> Bekkum probeert ethiek laagdrempelig toegankelijk te maken voor de medewerkers in haar organisatie. Zij is onder andere een van de initiatiefnemer van de </w:t>
            </w:r>
            <w:hyperlink r:id="rId4" w:history="1">
              <w:r w:rsidRPr="00B505EF">
                <w:rPr>
                  <w:rStyle w:val="Hyperlink"/>
                  <w:rFonts w:asciiTheme="minorHAnsi" w:hAnsiTheme="minorHAnsi"/>
                  <w:color w:val="auto"/>
                </w:rPr>
                <w:t>ethiekbekjes</w:t>
              </w:r>
            </w:hyperlink>
            <w:r w:rsidRPr="00B505EF">
              <w:rPr>
                <w:rFonts w:asciiTheme="minorHAnsi" w:hAnsiTheme="minorHAnsi"/>
              </w:rPr>
              <w:t xml:space="preserve">. Ook schrijft ze elke week een column ‘Doordenkertjes’ gebaseerd op ervaringen of actualiteit waarin ze een onderwerp introduceert, een of meerdere inspiratiebronnen meestuurt, en eindigt met een ‘ethische vraag’ voor medewerkers. In deze workshop zal zij met u op zoek gaan naar inspiratie voor laagdrempelige </w:t>
            </w:r>
            <w:proofErr w:type="spellStart"/>
            <w:r w:rsidRPr="00B505EF">
              <w:rPr>
                <w:rFonts w:asciiTheme="minorHAnsi" w:hAnsiTheme="minorHAnsi"/>
              </w:rPr>
              <w:t>ethiekondersteuningsactiviteiten</w:t>
            </w:r>
            <w:proofErr w:type="spellEnd"/>
            <w:r w:rsidRPr="00B505EF">
              <w:rPr>
                <w:rFonts w:asciiTheme="minorHAnsi" w:hAnsiTheme="minorHAnsi"/>
              </w:rPr>
              <w:t xml:space="preserve"> voor uw organisatie. </w:t>
            </w:r>
          </w:p>
          <w:p w:rsidR="00B505EF" w:rsidRPr="00B505EF" w:rsidRDefault="00B505EF" w:rsidP="00B505EF">
            <w:pPr>
              <w:rPr>
                <w:rFonts w:asciiTheme="minorHAnsi" w:hAnsiTheme="minorHAnsi"/>
              </w:rPr>
            </w:pPr>
          </w:p>
        </w:tc>
      </w:tr>
      <w:tr w:rsidR="00B505EF" w:rsidRPr="00B505EF" w:rsidTr="002F67C5">
        <w:trPr>
          <w:trHeight w:val="40"/>
        </w:trPr>
        <w:tc>
          <w:tcPr>
            <w:tcW w:w="851" w:type="dxa"/>
            <w:vMerge/>
          </w:tcPr>
          <w:p w:rsidR="00B505EF" w:rsidRPr="00B505EF" w:rsidRDefault="00B505EF" w:rsidP="00DA3360">
            <w:pPr>
              <w:rPr>
                <w:rFonts w:asciiTheme="minorHAnsi" w:hAnsiTheme="minorHAnsi"/>
              </w:rPr>
            </w:pPr>
          </w:p>
        </w:tc>
        <w:tc>
          <w:tcPr>
            <w:tcW w:w="1843" w:type="dxa"/>
            <w:vMerge/>
          </w:tcPr>
          <w:p w:rsidR="00B505EF" w:rsidRPr="00B505EF" w:rsidRDefault="00B505EF" w:rsidP="00DA3360">
            <w:pPr>
              <w:rPr>
                <w:rFonts w:asciiTheme="minorHAnsi" w:hAnsiTheme="minorHAnsi"/>
              </w:rPr>
            </w:pPr>
          </w:p>
        </w:tc>
        <w:tc>
          <w:tcPr>
            <w:tcW w:w="11198" w:type="dxa"/>
          </w:tcPr>
          <w:p w:rsidR="00B505EF" w:rsidRDefault="00B505EF" w:rsidP="00DA3360">
            <w:pPr>
              <w:rPr>
                <w:rFonts w:asciiTheme="minorHAnsi" w:hAnsiTheme="minorHAnsi"/>
              </w:rPr>
            </w:pPr>
            <w:r w:rsidRPr="00B505EF">
              <w:rPr>
                <w:rFonts w:asciiTheme="minorHAnsi" w:hAnsiTheme="minorHAnsi"/>
              </w:rPr>
              <w:t>Spoedcursus deugdethiek, dr. Jos Kole, Radboudumc</w:t>
            </w:r>
          </w:p>
          <w:p w:rsidR="00B505EF" w:rsidRPr="00B505EF" w:rsidRDefault="00B505EF" w:rsidP="00DA3360">
            <w:pPr>
              <w:rPr>
                <w:rFonts w:asciiTheme="minorHAnsi" w:hAnsiTheme="minorHAnsi"/>
              </w:rPr>
            </w:pPr>
          </w:p>
        </w:tc>
      </w:tr>
      <w:tr w:rsidR="00B505EF" w:rsidRPr="00B505EF" w:rsidTr="002F67C5">
        <w:trPr>
          <w:trHeight w:val="40"/>
        </w:trPr>
        <w:tc>
          <w:tcPr>
            <w:tcW w:w="851" w:type="dxa"/>
            <w:vMerge/>
          </w:tcPr>
          <w:p w:rsidR="00B505EF" w:rsidRPr="00B505EF" w:rsidRDefault="00B505EF" w:rsidP="00DA3360">
            <w:pPr>
              <w:rPr>
                <w:rFonts w:asciiTheme="minorHAnsi" w:hAnsiTheme="minorHAnsi"/>
              </w:rPr>
            </w:pPr>
          </w:p>
        </w:tc>
        <w:tc>
          <w:tcPr>
            <w:tcW w:w="1843" w:type="dxa"/>
            <w:vMerge/>
          </w:tcPr>
          <w:p w:rsidR="00B505EF" w:rsidRPr="00B505EF" w:rsidRDefault="00B505EF" w:rsidP="00DA3360">
            <w:pPr>
              <w:rPr>
                <w:rFonts w:asciiTheme="minorHAnsi" w:hAnsiTheme="minorHAnsi"/>
              </w:rPr>
            </w:pPr>
          </w:p>
        </w:tc>
        <w:tc>
          <w:tcPr>
            <w:tcW w:w="11198" w:type="dxa"/>
          </w:tcPr>
          <w:p w:rsidR="00B505EF" w:rsidRPr="00B505EF" w:rsidRDefault="00B505EF" w:rsidP="00DA3360">
            <w:pPr>
              <w:rPr>
                <w:rFonts w:asciiTheme="minorHAnsi" w:hAnsiTheme="minorHAnsi"/>
              </w:rPr>
            </w:pPr>
            <w:r w:rsidRPr="00B505EF">
              <w:rPr>
                <w:rFonts w:asciiTheme="minorHAnsi" w:hAnsiTheme="minorHAnsi"/>
                <w:b/>
                <w:bCs/>
              </w:rPr>
              <w:t>Franjevrij spreken</w:t>
            </w:r>
            <w:r w:rsidRPr="00B505EF">
              <w:rPr>
                <w:rFonts w:asciiTheme="minorHAnsi" w:hAnsiTheme="minorHAnsi"/>
              </w:rPr>
              <w:t> deel 1, dr. Frouk Weidema</w:t>
            </w:r>
          </w:p>
          <w:p w:rsidR="00B505EF" w:rsidRPr="00B505EF" w:rsidRDefault="00B505EF" w:rsidP="00DA3360">
            <w:pPr>
              <w:rPr>
                <w:rFonts w:asciiTheme="minorHAnsi" w:hAnsiTheme="minorHAnsi"/>
              </w:rPr>
            </w:pPr>
            <w:r w:rsidRPr="00B505EF">
              <w:rPr>
                <w:rFonts w:asciiTheme="minorHAnsi" w:hAnsiTheme="minorHAnsi"/>
                <w:iCs/>
              </w:rPr>
              <w:t xml:space="preserve">Froukje </w:t>
            </w:r>
            <w:proofErr w:type="spellStart"/>
            <w:r w:rsidRPr="00B505EF">
              <w:rPr>
                <w:rFonts w:asciiTheme="minorHAnsi" w:hAnsiTheme="minorHAnsi"/>
                <w:iCs/>
              </w:rPr>
              <w:t>Weidem</w:t>
            </w:r>
            <w:proofErr w:type="spellEnd"/>
            <w:r w:rsidRPr="00B505EF">
              <w:rPr>
                <w:rFonts w:asciiTheme="minorHAnsi" w:hAnsiTheme="minorHAnsi"/>
                <w:iCs/>
              </w:rPr>
              <w:t xml:space="preserve">, </w:t>
            </w:r>
            <w:proofErr w:type="spellStart"/>
            <w:r w:rsidRPr="00B505EF">
              <w:rPr>
                <w:rFonts w:asciiTheme="minorHAnsi" w:hAnsiTheme="minorHAnsi"/>
                <w:iCs/>
              </w:rPr>
              <w:t>RetourPeilen</w:t>
            </w:r>
            <w:proofErr w:type="spellEnd"/>
            <w:r w:rsidRPr="00B505EF">
              <w:rPr>
                <w:rFonts w:asciiTheme="minorHAnsi" w:hAnsiTheme="minorHAnsi"/>
                <w:iCs/>
              </w:rPr>
              <w:t xml:space="preserve">; School voor Dialoog NL / </w:t>
            </w:r>
            <w:proofErr w:type="spellStart"/>
            <w:r w:rsidRPr="00B505EF">
              <w:rPr>
                <w:rFonts w:asciiTheme="minorHAnsi" w:hAnsiTheme="minorHAnsi"/>
                <w:iCs/>
              </w:rPr>
              <w:t>VUmc</w:t>
            </w:r>
            <w:proofErr w:type="spellEnd"/>
            <w:r w:rsidRPr="00B505EF">
              <w:rPr>
                <w:rFonts w:asciiTheme="minorHAnsi" w:hAnsiTheme="minorHAnsi"/>
                <w:iCs/>
              </w:rPr>
              <w:t xml:space="preserve"> </w:t>
            </w:r>
            <w:proofErr w:type="spellStart"/>
            <w:r w:rsidRPr="00B505EF">
              <w:rPr>
                <w:rFonts w:asciiTheme="minorHAnsi" w:hAnsiTheme="minorHAnsi"/>
                <w:iCs/>
              </w:rPr>
              <w:t>Metamedica</w:t>
            </w:r>
            <w:proofErr w:type="spellEnd"/>
            <w:r w:rsidRPr="00B505EF">
              <w:rPr>
                <w:rFonts w:asciiTheme="minorHAnsi" w:hAnsiTheme="minorHAnsi"/>
                <w:iCs/>
              </w:rPr>
              <w:t> </w:t>
            </w:r>
          </w:p>
          <w:p w:rsidR="00B505EF" w:rsidRPr="00B505EF" w:rsidRDefault="00B505EF" w:rsidP="00DA3360">
            <w:pPr>
              <w:rPr>
                <w:rFonts w:asciiTheme="minorHAnsi" w:hAnsiTheme="minorHAnsi"/>
              </w:rPr>
            </w:pPr>
          </w:p>
          <w:p w:rsidR="00B505EF" w:rsidRPr="00B505EF" w:rsidRDefault="00B505EF" w:rsidP="00DA3360">
            <w:pPr>
              <w:rPr>
                <w:rFonts w:asciiTheme="minorHAnsi" w:hAnsiTheme="minorHAnsi"/>
              </w:rPr>
            </w:pPr>
            <w:r w:rsidRPr="00B505EF">
              <w:rPr>
                <w:rFonts w:asciiTheme="minorHAnsi" w:hAnsiTheme="minorHAnsi"/>
                <w:iCs/>
              </w:rPr>
              <w:t>Gedurende deze workshop beoefenen we enkele belangrijke dialogische vaardigheden. De dialoog wordt hier opgevat als de inspanning om de ander daadwerkelijk te begrijpen. Dat vereist ondermeer franjevrije vragen stellen: bondig, eenduidig en vrij van suggesties, vooronderstellingen en aannames. </w:t>
            </w:r>
          </w:p>
          <w:p w:rsidR="00B505EF" w:rsidRPr="00B505EF" w:rsidRDefault="00B505EF" w:rsidP="00DA3360">
            <w:pPr>
              <w:rPr>
                <w:rFonts w:asciiTheme="minorHAnsi" w:hAnsiTheme="minorHAnsi"/>
              </w:rPr>
            </w:pPr>
            <w:r w:rsidRPr="00B505EF">
              <w:rPr>
                <w:rFonts w:asciiTheme="minorHAnsi" w:hAnsiTheme="minorHAnsi"/>
                <w:iCs/>
              </w:rPr>
              <w:t xml:space="preserve">Gaandeweg de workshop leer je hoe ongemerkt en hoe snel je spreekt in aannames of suggesties en hoeveel onnodige woorden je </w:t>
            </w:r>
            <w:r w:rsidRPr="00B505EF">
              <w:rPr>
                <w:rFonts w:asciiTheme="minorHAnsi" w:hAnsiTheme="minorHAnsi"/>
                <w:iCs/>
              </w:rPr>
              <w:lastRenderedPageBreak/>
              <w:t>toevoegt in je vragen. </w:t>
            </w:r>
          </w:p>
          <w:p w:rsidR="00B505EF" w:rsidRPr="00B505EF" w:rsidRDefault="00B505EF" w:rsidP="00DA3360">
            <w:pPr>
              <w:rPr>
                <w:rFonts w:asciiTheme="minorHAnsi" w:hAnsiTheme="minorHAnsi"/>
              </w:rPr>
            </w:pPr>
            <w:r w:rsidRPr="00B505EF">
              <w:rPr>
                <w:rFonts w:asciiTheme="minorHAnsi" w:hAnsiTheme="minorHAnsi"/>
                <w:iCs/>
              </w:rPr>
              <w:t>Je ondervindt hoe dit je boodschap vertroebelen kan. </w:t>
            </w:r>
          </w:p>
          <w:p w:rsidR="00B505EF" w:rsidRPr="00B505EF" w:rsidRDefault="00B505EF" w:rsidP="00DA3360">
            <w:pPr>
              <w:rPr>
                <w:rFonts w:asciiTheme="minorHAnsi" w:hAnsiTheme="minorHAnsi"/>
              </w:rPr>
            </w:pPr>
            <w:r w:rsidRPr="00B505EF">
              <w:rPr>
                <w:rFonts w:asciiTheme="minorHAnsi" w:hAnsiTheme="minorHAnsi"/>
                <w:iCs/>
              </w:rPr>
              <w:t>Zo leer je hoeveel invloed je woordkeus heeft op de loop van het gesprek en op de wijze waarop de ander precies verstaan wordt. </w:t>
            </w:r>
          </w:p>
          <w:p w:rsidR="00B505EF" w:rsidRPr="00B505EF" w:rsidRDefault="00B505EF" w:rsidP="00DA3360">
            <w:pPr>
              <w:rPr>
                <w:rFonts w:asciiTheme="minorHAnsi" w:hAnsiTheme="minorHAnsi"/>
              </w:rPr>
            </w:pPr>
            <w:r w:rsidRPr="00B505EF">
              <w:rPr>
                <w:rFonts w:asciiTheme="minorHAnsi" w:hAnsiTheme="minorHAnsi"/>
                <w:iCs/>
              </w:rPr>
              <w:t>Niet zelden zijn onze vragen vooral een beleefde verwijzing naar dat wat we zelf al dachten, en wat we eenvoudigweg graag bevestigd zien.</w:t>
            </w:r>
          </w:p>
          <w:p w:rsidR="00B505EF" w:rsidRPr="00B505EF" w:rsidRDefault="00B505EF" w:rsidP="00DA3360">
            <w:pPr>
              <w:rPr>
                <w:rFonts w:asciiTheme="minorHAnsi" w:hAnsiTheme="minorHAnsi"/>
              </w:rPr>
            </w:pPr>
          </w:p>
        </w:tc>
      </w:tr>
      <w:tr w:rsidR="00B505EF" w:rsidRPr="00B505EF" w:rsidTr="002F67C5">
        <w:trPr>
          <w:trHeight w:val="40"/>
        </w:trPr>
        <w:tc>
          <w:tcPr>
            <w:tcW w:w="851" w:type="dxa"/>
            <w:vMerge/>
          </w:tcPr>
          <w:p w:rsidR="00B505EF" w:rsidRPr="00B505EF" w:rsidRDefault="00B505EF" w:rsidP="00DA3360">
            <w:pPr>
              <w:rPr>
                <w:rFonts w:asciiTheme="minorHAnsi" w:hAnsiTheme="minorHAnsi"/>
              </w:rPr>
            </w:pPr>
          </w:p>
        </w:tc>
        <w:tc>
          <w:tcPr>
            <w:tcW w:w="1843" w:type="dxa"/>
            <w:vMerge/>
          </w:tcPr>
          <w:p w:rsidR="00B505EF" w:rsidRPr="00B505EF" w:rsidRDefault="00B505EF" w:rsidP="00DA3360">
            <w:pPr>
              <w:rPr>
                <w:rFonts w:asciiTheme="minorHAnsi" w:hAnsiTheme="minorHAnsi"/>
              </w:rPr>
            </w:pPr>
          </w:p>
        </w:tc>
        <w:tc>
          <w:tcPr>
            <w:tcW w:w="11198" w:type="dxa"/>
          </w:tcPr>
          <w:p w:rsidR="00B505EF" w:rsidRPr="00B505EF" w:rsidRDefault="00B505EF" w:rsidP="00DA3360">
            <w:pPr>
              <w:rPr>
                <w:rFonts w:asciiTheme="minorHAnsi" w:hAnsiTheme="minorHAnsi"/>
              </w:rPr>
            </w:pPr>
            <w:r w:rsidRPr="00B505EF">
              <w:rPr>
                <w:rFonts w:asciiTheme="minorHAnsi" w:hAnsiTheme="minorHAnsi"/>
              </w:rPr>
              <w:t>Rondleiding anatomisch museum deel 1, Lucas Boer, Radboudumc</w:t>
            </w:r>
          </w:p>
          <w:p w:rsidR="00B505EF" w:rsidRPr="00B505EF" w:rsidRDefault="00B505EF" w:rsidP="00DA3360">
            <w:pPr>
              <w:rPr>
                <w:rFonts w:asciiTheme="minorHAnsi" w:hAnsiTheme="minorHAnsi"/>
              </w:rPr>
            </w:pPr>
          </w:p>
          <w:p w:rsidR="00B505EF" w:rsidRDefault="00B505EF" w:rsidP="00DA3360">
            <w:pPr>
              <w:rPr>
                <w:rFonts w:asciiTheme="minorHAnsi" w:hAnsiTheme="minorHAnsi"/>
                <w:shd w:val="clear" w:color="auto" w:fill="FFFFFF"/>
              </w:rPr>
            </w:pPr>
            <w:r w:rsidRPr="00B505EF">
              <w:rPr>
                <w:rFonts w:asciiTheme="minorHAnsi" w:hAnsiTheme="minorHAnsi"/>
                <w:shd w:val="clear" w:color="auto" w:fill="FFFFFF"/>
              </w:rPr>
              <w:t xml:space="preserve">‘Het Museum voor Anatomie en Pathologie van het Radboudumc heeft naast een groot aantal anatomische en pathologische preparaten een uitgebreide </w:t>
            </w:r>
            <w:proofErr w:type="spellStart"/>
            <w:r w:rsidRPr="00B505EF">
              <w:rPr>
                <w:rFonts w:asciiTheme="minorHAnsi" w:hAnsiTheme="minorHAnsi"/>
                <w:shd w:val="clear" w:color="auto" w:fill="FFFFFF"/>
              </w:rPr>
              <w:t>teratologie-collectie</w:t>
            </w:r>
            <w:proofErr w:type="spellEnd"/>
            <w:r w:rsidRPr="00B505EF">
              <w:rPr>
                <w:rFonts w:asciiTheme="minorHAnsi" w:hAnsiTheme="minorHAnsi"/>
                <w:shd w:val="clear" w:color="auto" w:fill="FFFFFF"/>
              </w:rPr>
              <w:t xml:space="preserve">, een collectie van foetussen en pasgeborenen met aangeboren aandoeningen. Deze collectie is samengesteld tussen 1960 en 1980. In die tijd waren er nog andere mores met betrekking tot het verzamelen van dit soort preparaten voor onderwijs en onderzoek. Het hebben van een dergelijke collectie roept vragen op. Zo is bijvoorbeeld niet bekend of ouders altijd toestemming hebben gegeven. Aan de andere kant is de collectie uniek, en van grote waarde voor onderwijs en onderzoek. Het anatomisch museum heeft er toch voor gekozen deze collectie een prominente plek te geven. Tijdens een rondleiding in het museum zal de conservator, Lucas Boer, toelichten waarom deze keuze gemaakt is en kunt u zelf nadenken over de vragen die spelen rond een dergelijke collectie.’ </w:t>
            </w:r>
          </w:p>
          <w:p w:rsidR="00B505EF" w:rsidRPr="00B505EF" w:rsidRDefault="00B505EF" w:rsidP="00DA3360">
            <w:pPr>
              <w:rPr>
                <w:rFonts w:asciiTheme="minorHAnsi" w:hAnsiTheme="minorHAnsi"/>
              </w:rPr>
            </w:pPr>
          </w:p>
        </w:tc>
      </w:tr>
      <w:tr w:rsidR="00B505EF" w:rsidRPr="00B505EF" w:rsidTr="002F67C5">
        <w:trPr>
          <w:trHeight w:val="40"/>
        </w:trPr>
        <w:tc>
          <w:tcPr>
            <w:tcW w:w="851" w:type="dxa"/>
            <w:vMerge/>
          </w:tcPr>
          <w:p w:rsidR="00B505EF" w:rsidRPr="00B505EF" w:rsidRDefault="00B505EF" w:rsidP="00DA3360">
            <w:pPr>
              <w:rPr>
                <w:rFonts w:asciiTheme="minorHAnsi" w:hAnsiTheme="minorHAnsi"/>
              </w:rPr>
            </w:pPr>
          </w:p>
        </w:tc>
        <w:tc>
          <w:tcPr>
            <w:tcW w:w="1843" w:type="dxa"/>
            <w:vMerge/>
          </w:tcPr>
          <w:p w:rsidR="00B505EF" w:rsidRPr="00B505EF" w:rsidRDefault="00B505EF" w:rsidP="00DA3360">
            <w:pPr>
              <w:rPr>
                <w:rFonts w:asciiTheme="minorHAnsi" w:hAnsiTheme="minorHAnsi"/>
              </w:rPr>
            </w:pPr>
          </w:p>
        </w:tc>
        <w:tc>
          <w:tcPr>
            <w:tcW w:w="11198" w:type="dxa"/>
          </w:tcPr>
          <w:p w:rsidR="00B505EF" w:rsidRDefault="00B505EF" w:rsidP="00DA3360">
            <w:pPr>
              <w:rPr>
                <w:rFonts w:asciiTheme="minorHAnsi" w:hAnsiTheme="minorHAnsi"/>
              </w:rPr>
            </w:pPr>
            <w:r w:rsidRPr="00B505EF">
              <w:rPr>
                <w:rFonts w:asciiTheme="minorHAnsi" w:hAnsiTheme="minorHAnsi"/>
              </w:rPr>
              <w:t>Kijken naar kunst: Kunstroute Radboudumc deel 1*</w:t>
            </w:r>
          </w:p>
          <w:p w:rsidR="00B505EF" w:rsidRPr="00B505EF" w:rsidRDefault="00B505EF" w:rsidP="00DA3360">
            <w:pPr>
              <w:rPr>
                <w:rFonts w:asciiTheme="minorHAnsi" w:hAnsiTheme="minorHAnsi"/>
              </w:rPr>
            </w:pPr>
          </w:p>
        </w:tc>
      </w:tr>
      <w:tr w:rsidR="00B505EF" w:rsidRPr="00B505EF" w:rsidTr="002F67C5">
        <w:tc>
          <w:tcPr>
            <w:tcW w:w="851" w:type="dxa"/>
          </w:tcPr>
          <w:p w:rsidR="00B505EF" w:rsidRPr="00B505EF" w:rsidRDefault="00B505EF" w:rsidP="00DA3360">
            <w:pPr>
              <w:rPr>
                <w:rFonts w:asciiTheme="minorHAnsi" w:hAnsiTheme="minorHAnsi"/>
              </w:rPr>
            </w:pPr>
            <w:r w:rsidRPr="00B505EF">
              <w:rPr>
                <w:rFonts w:asciiTheme="minorHAnsi" w:hAnsiTheme="minorHAnsi"/>
              </w:rPr>
              <w:t>16:15</w:t>
            </w:r>
          </w:p>
        </w:tc>
        <w:tc>
          <w:tcPr>
            <w:tcW w:w="1843" w:type="dxa"/>
          </w:tcPr>
          <w:p w:rsidR="00B505EF" w:rsidRPr="00B505EF" w:rsidRDefault="00B505EF" w:rsidP="00DA3360">
            <w:pPr>
              <w:rPr>
                <w:rFonts w:asciiTheme="minorHAnsi" w:hAnsiTheme="minorHAnsi"/>
              </w:rPr>
            </w:pPr>
            <w:r w:rsidRPr="00B505EF">
              <w:rPr>
                <w:rFonts w:asciiTheme="minorHAnsi" w:hAnsiTheme="minorHAnsi"/>
              </w:rPr>
              <w:t>Pauze</w:t>
            </w:r>
          </w:p>
        </w:tc>
        <w:tc>
          <w:tcPr>
            <w:tcW w:w="11198" w:type="dxa"/>
          </w:tcPr>
          <w:p w:rsidR="00B505EF" w:rsidRPr="00B505EF" w:rsidRDefault="00B505EF" w:rsidP="00DA3360">
            <w:pPr>
              <w:rPr>
                <w:rFonts w:asciiTheme="minorHAnsi" w:hAnsiTheme="minorHAnsi"/>
              </w:rPr>
            </w:pPr>
          </w:p>
        </w:tc>
      </w:tr>
      <w:tr w:rsidR="00B505EF" w:rsidRPr="00B505EF" w:rsidTr="002F67C5">
        <w:trPr>
          <w:trHeight w:val="45"/>
        </w:trPr>
        <w:tc>
          <w:tcPr>
            <w:tcW w:w="851" w:type="dxa"/>
            <w:vMerge w:val="restart"/>
          </w:tcPr>
          <w:p w:rsidR="00B505EF" w:rsidRPr="00B505EF" w:rsidRDefault="00B505EF" w:rsidP="00DA3360">
            <w:pPr>
              <w:rPr>
                <w:rFonts w:asciiTheme="minorHAnsi" w:hAnsiTheme="minorHAnsi"/>
              </w:rPr>
            </w:pPr>
            <w:r w:rsidRPr="00B505EF">
              <w:rPr>
                <w:rFonts w:asciiTheme="minorHAnsi" w:hAnsiTheme="minorHAnsi"/>
              </w:rPr>
              <w:t>16:45</w:t>
            </w:r>
          </w:p>
        </w:tc>
        <w:tc>
          <w:tcPr>
            <w:tcW w:w="1843" w:type="dxa"/>
            <w:vMerge w:val="restart"/>
          </w:tcPr>
          <w:p w:rsidR="00B505EF" w:rsidRPr="00B505EF" w:rsidRDefault="00B505EF" w:rsidP="00DA3360">
            <w:pPr>
              <w:rPr>
                <w:rFonts w:asciiTheme="minorHAnsi" w:hAnsiTheme="minorHAnsi"/>
              </w:rPr>
            </w:pPr>
            <w:r w:rsidRPr="00B505EF">
              <w:rPr>
                <w:rFonts w:asciiTheme="minorHAnsi" w:hAnsiTheme="minorHAnsi"/>
              </w:rPr>
              <w:t xml:space="preserve">Tweede </w:t>
            </w:r>
            <w:r>
              <w:rPr>
                <w:rFonts w:asciiTheme="minorHAnsi" w:hAnsiTheme="minorHAnsi"/>
              </w:rPr>
              <w:t xml:space="preserve">ronde </w:t>
            </w:r>
            <w:r w:rsidRPr="00B505EF">
              <w:rPr>
                <w:rFonts w:asciiTheme="minorHAnsi" w:hAnsiTheme="minorHAnsi"/>
              </w:rPr>
              <w:t>workshop</w:t>
            </w:r>
          </w:p>
        </w:tc>
        <w:tc>
          <w:tcPr>
            <w:tcW w:w="11198" w:type="dxa"/>
          </w:tcPr>
          <w:p w:rsidR="00B505EF" w:rsidRPr="00B505EF" w:rsidRDefault="00B505EF" w:rsidP="00DA3360">
            <w:pPr>
              <w:rPr>
                <w:rFonts w:asciiTheme="minorHAnsi" w:hAnsiTheme="minorHAnsi"/>
              </w:rPr>
            </w:pPr>
            <w:proofErr w:type="spellStart"/>
            <w:r w:rsidRPr="00B505EF">
              <w:rPr>
                <w:rFonts w:asciiTheme="minorHAnsi" w:hAnsiTheme="minorHAnsi"/>
              </w:rPr>
              <w:t>Graphic</w:t>
            </w:r>
            <w:proofErr w:type="spellEnd"/>
            <w:r w:rsidRPr="00B505EF">
              <w:rPr>
                <w:rFonts w:asciiTheme="minorHAnsi" w:hAnsiTheme="minorHAnsi"/>
              </w:rPr>
              <w:t xml:space="preserve"> </w:t>
            </w:r>
            <w:proofErr w:type="spellStart"/>
            <w:r w:rsidRPr="00B505EF">
              <w:rPr>
                <w:rFonts w:asciiTheme="minorHAnsi" w:hAnsiTheme="minorHAnsi"/>
              </w:rPr>
              <w:t>medicine</w:t>
            </w:r>
            <w:proofErr w:type="spellEnd"/>
          </w:p>
        </w:tc>
      </w:tr>
      <w:tr w:rsidR="00B505EF" w:rsidRPr="00B505EF" w:rsidTr="002F67C5">
        <w:trPr>
          <w:trHeight w:val="40"/>
        </w:trPr>
        <w:tc>
          <w:tcPr>
            <w:tcW w:w="851" w:type="dxa"/>
            <w:vMerge/>
          </w:tcPr>
          <w:p w:rsidR="00B505EF" w:rsidRPr="00B505EF" w:rsidRDefault="00B505EF" w:rsidP="00DA3360">
            <w:pPr>
              <w:rPr>
                <w:rFonts w:asciiTheme="minorHAnsi" w:hAnsiTheme="minorHAnsi"/>
              </w:rPr>
            </w:pPr>
          </w:p>
        </w:tc>
        <w:tc>
          <w:tcPr>
            <w:tcW w:w="1843" w:type="dxa"/>
            <w:vMerge/>
          </w:tcPr>
          <w:p w:rsidR="00B505EF" w:rsidRPr="00B505EF" w:rsidRDefault="00B505EF" w:rsidP="00DA3360">
            <w:pPr>
              <w:rPr>
                <w:rFonts w:asciiTheme="minorHAnsi" w:hAnsiTheme="minorHAnsi"/>
              </w:rPr>
            </w:pPr>
          </w:p>
        </w:tc>
        <w:tc>
          <w:tcPr>
            <w:tcW w:w="11198" w:type="dxa"/>
          </w:tcPr>
          <w:p w:rsidR="00B505EF" w:rsidRPr="00B505EF" w:rsidRDefault="00B505EF" w:rsidP="00DA3360">
            <w:pPr>
              <w:rPr>
                <w:rFonts w:asciiTheme="minorHAnsi" w:hAnsiTheme="minorHAnsi"/>
              </w:rPr>
            </w:pPr>
            <w:r w:rsidRPr="00B505EF">
              <w:rPr>
                <w:rFonts w:asciiTheme="minorHAnsi" w:hAnsiTheme="minorHAnsi"/>
              </w:rPr>
              <w:t>Workshop Annemiek</w:t>
            </w:r>
            <w:r w:rsidRPr="00B505EF">
              <w:rPr>
                <w:rFonts w:asciiTheme="minorHAnsi" w:hAnsiTheme="minorHAnsi"/>
              </w:rPr>
              <w:t xml:space="preserve"> Vroom</w:t>
            </w:r>
          </w:p>
        </w:tc>
      </w:tr>
      <w:tr w:rsidR="00B505EF" w:rsidRPr="00B505EF" w:rsidTr="002F67C5">
        <w:trPr>
          <w:trHeight w:val="40"/>
        </w:trPr>
        <w:tc>
          <w:tcPr>
            <w:tcW w:w="851" w:type="dxa"/>
            <w:vMerge/>
          </w:tcPr>
          <w:p w:rsidR="00B505EF" w:rsidRPr="00B505EF" w:rsidRDefault="00B505EF" w:rsidP="00DA3360">
            <w:pPr>
              <w:rPr>
                <w:rFonts w:asciiTheme="minorHAnsi" w:hAnsiTheme="minorHAnsi"/>
              </w:rPr>
            </w:pPr>
          </w:p>
        </w:tc>
        <w:tc>
          <w:tcPr>
            <w:tcW w:w="1843" w:type="dxa"/>
            <w:vMerge/>
          </w:tcPr>
          <w:p w:rsidR="00B505EF" w:rsidRPr="00B505EF" w:rsidRDefault="00B505EF" w:rsidP="00DA3360">
            <w:pPr>
              <w:rPr>
                <w:rFonts w:asciiTheme="minorHAnsi" w:hAnsiTheme="minorHAnsi"/>
              </w:rPr>
            </w:pPr>
          </w:p>
        </w:tc>
        <w:tc>
          <w:tcPr>
            <w:tcW w:w="11198" w:type="dxa"/>
          </w:tcPr>
          <w:p w:rsidR="00B505EF" w:rsidRPr="00B505EF" w:rsidRDefault="00B505EF" w:rsidP="00DA3360">
            <w:pPr>
              <w:rPr>
                <w:rFonts w:asciiTheme="minorHAnsi" w:hAnsiTheme="minorHAnsi"/>
              </w:rPr>
            </w:pPr>
            <w:r w:rsidRPr="00B505EF">
              <w:rPr>
                <w:rFonts w:asciiTheme="minorHAnsi" w:hAnsiTheme="minorHAnsi"/>
              </w:rPr>
              <w:t>Spoedcursus deugdethiek (?)</w:t>
            </w:r>
          </w:p>
        </w:tc>
      </w:tr>
      <w:tr w:rsidR="00B505EF" w:rsidRPr="00B505EF" w:rsidTr="002F67C5">
        <w:trPr>
          <w:trHeight w:val="40"/>
        </w:trPr>
        <w:tc>
          <w:tcPr>
            <w:tcW w:w="851" w:type="dxa"/>
            <w:vMerge/>
          </w:tcPr>
          <w:p w:rsidR="00B505EF" w:rsidRPr="00B505EF" w:rsidRDefault="00B505EF" w:rsidP="00DA3360">
            <w:pPr>
              <w:rPr>
                <w:rFonts w:asciiTheme="minorHAnsi" w:hAnsiTheme="minorHAnsi"/>
              </w:rPr>
            </w:pPr>
          </w:p>
        </w:tc>
        <w:tc>
          <w:tcPr>
            <w:tcW w:w="1843" w:type="dxa"/>
            <w:vMerge/>
          </w:tcPr>
          <w:p w:rsidR="00B505EF" w:rsidRPr="00B505EF" w:rsidRDefault="00B505EF" w:rsidP="00DA3360">
            <w:pPr>
              <w:rPr>
                <w:rFonts w:asciiTheme="minorHAnsi" w:hAnsiTheme="minorHAnsi"/>
              </w:rPr>
            </w:pPr>
          </w:p>
        </w:tc>
        <w:tc>
          <w:tcPr>
            <w:tcW w:w="11198" w:type="dxa"/>
          </w:tcPr>
          <w:p w:rsidR="00B505EF" w:rsidRPr="00B505EF" w:rsidRDefault="00B505EF" w:rsidP="00DA3360">
            <w:pPr>
              <w:rPr>
                <w:rFonts w:asciiTheme="minorHAnsi" w:hAnsiTheme="minorHAnsi"/>
              </w:rPr>
            </w:pPr>
            <w:r w:rsidRPr="00B505EF">
              <w:rPr>
                <w:rFonts w:asciiTheme="minorHAnsi" w:hAnsiTheme="minorHAnsi"/>
              </w:rPr>
              <w:t>Franjevrij spreken deel 2</w:t>
            </w:r>
          </w:p>
        </w:tc>
      </w:tr>
      <w:tr w:rsidR="00B505EF" w:rsidRPr="00B505EF" w:rsidTr="002F67C5">
        <w:trPr>
          <w:trHeight w:val="40"/>
        </w:trPr>
        <w:tc>
          <w:tcPr>
            <w:tcW w:w="851" w:type="dxa"/>
            <w:vMerge/>
          </w:tcPr>
          <w:p w:rsidR="00B505EF" w:rsidRPr="00B505EF" w:rsidRDefault="00B505EF" w:rsidP="00DA3360">
            <w:pPr>
              <w:rPr>
                <w:rFonts w:asciiTheme="minorHAnsi" w:hAnsiTheme="minorHAnsi"/>
              </w:rPr>
            </w:pPr>
          </w:p>
        </w:tc>
        <w:tc>
          <w:tcPr>
            <w:tcW w:w="1843" w:type="dxa"/>
            <w:vMerge/>
          </w:tcPr>
          <w:p w:rsidR="00B505EF" w:rsidRPr="00B505EF" w:rsidRDefault="00B505EF" w:rsidP="00DA3360">
            <w:pPr>
              <w:rPr>
                <w:rFonts w:asciiTheme="minorHAnsi" w:hAnsiTheme="minorHAnsi"/>
              </w:rPr>
            </w:pPr>
          </w:p>
        </w:tc>
        <w:tc>
          <w:tcPr>
            <w:tcW w:w="11198" w:type="dxa"/>
          </w:tcPr>
          <w:p w:rsidR="00B505EF" w:rsidRPr="00B505EF" w:rsidRDefault="00B505EF" w:rsidP="00DA3360">
            <w:pPr>
              <w:rPr>
                <w:rFonts w:asciiTheme="minorHAnsi" w:hAnsiTheme="minorHAnsi"/>
              </w:rPr>
            </w:pPr>
            <w:r w:rsidRPr="00B505EF">
              <w:rPr>
                <w:rFonts w:asciiTheme="minorHAnsi" w:hAnsiTheme="minorHAnsi"/>
              </w:rPr>
              <w:t>Rondleiding anatomisch museum deel 2</w:t>
            </w:r>
          </w:p>
        </w:tc>
      </w:tr>
      <w:tr w:rsidR="00B505EF" w:rsidRPr="00B505EF" w:rsidTr="002F67C5">
        <w:trPr>
          <w:trHeight w:val="40"/>
        </w:trPr>
        <w:tc>
          <w:tcPr>
            <w:tcW w:w="851" w:type="dxa"/>
            <w:vMerge/>
          </w:tcPr>
          <w:p w:rsidR="00B505EF" w:rsidRPr="00B505EF" w:rsidRDefault="00B505EF" w:rsidP="00DA3360">
            <w:pPr>
              <w:rPr>
                <w:rFonts w:asciiTheme="minorHAnsi" w:hAnsiTheme="minorHAnsi"/>
              </w:rPr>
            </w:pPr>
          </w:p>
        </w:tc>
        <w:tc>
          <w:tcPr>
            <w:tcW w:w="1843" w:type="dxa"/>
            <w:vMerge/>
          </w:tcPr>
          <w:p w:rsidR="00B505EF" w:rsidRPr="00B505EF" w:rsidRDefault="00B505EF" w:rsidP="00DA3360">
            <w:pPr>
              <w:rPr>
                <w:rFonts w:asciiTheme="minorHAnsi" w:hAnsiTheme="minorHAnsi"/>
              </w:rPr>
            </w:pPr>
          </w:p>
        </w:tc>
        <w:tc>
          <w:tcPr>
            <w:tcW w:w="11198" w:type="dxa"/>
          </w:tcPr>
          <w:p w:rsidR="00B505EF" w:rsidRPr="00B505EF" w:rsidRDefault="00B505EF" w:rsidP="00DA3360">
            <w:pPr>
              <w:rPr>
                <w:rFonts w:asciiTheme="minorHAnsi" w:hAnsiTheme="minorHAnsi"/>
              </w:rPr>
            </w:pPr>
            <w:r w:rsidRPr="00B505EF">
              <w:rPr>
                <w:rFonts w:asciiTheme="minorHAnsi" w:hAnsiTheme="minorHAnsi"/>
              </w:rPr>
              <w:t>Kunstroute Radboudumc deel 2*</w:t>
            </w:r>
          </w:p>
        </w:tc>
      </w:tr>
      <w:tr w:rsidR="00B505EF" w:rsidRPr="00B505EF" w:rsidTr="002F67C5">
        <w:tc>
          <w:tcPr>
            <w:tcW w:w="851" w:type="dxa"/>
          </w:tcPr>
          <w:p w:rsidR="00B505EF" w:rsidRPr="00B505EF" w:rsidRDefault="00B505EF" w:rsidP="00DA3360">
            <w:pPr>
              <w:rPr>
                <w:rFonts w:asciiTheme="minorHAnsi" w:hAnsiTheme="minorHAnsi"/>
              </w:rPr>
            </w:pPr>
            <w:r w:rsidRPr="00B505EF">
              <w:rPr>
                <w:rFonts w:asciiTheme="minorHAnsi" w:hAnsiTheme="minorHAnsi"/>
              </w:rPr>
              <w:t>17:45</w:t>
            </w:r>
          </w:p>
        </w:tc>
        <w:tc>
          <w:tcPr>
            <w:tcW w:w="1843" w:type="dxa"/>
          </w:tcPr>
          <w:p w:rsidR="00B505EF" w:rsidRPr="00B505EF" w:rsidRDefault="00B505EF" w:rsidP="00DA3360">
            <w:pPr>
              <w:rPr>
                <w:rFonts w:asciiTheme="minorHAnsi" w:hAnsiTheme="minorHAnsi"/>
              </w:rPr>
            </w:pPr>
            <w:r w:rsidRPr="00B505EF">
              <w:rPr>
                <w:rFonts w:asciiTheme="minorHAnsi" w:hAnsiTheme="minorHAnsi"/>
              </w:rPr>
              <w:t>afsluiting</w:t>
            </w:r>
          </w:p>
        </w:tc>
        <w:tc>
          <w:tcPr>
            <w:tcW w:w="11198" w:type="dxa"/>
          </w:tcPr>
          <w:p w:rsidR="00B505EF" w:rsidRPr="00B505EF" w:rsidRDefault="00B505EF" w:rsidP="00DA3360">
            <w:pPr>
              <w:rPr>
                <w:rFonts w:asciiTheme="minorHAnsi" w:hAnsiTheme="minorHAnsi"/>
              </w:rPr>
            </w:pPr>
          </w:p>
        </w:tc>
      </w:tr>
      <w:tr w:rsidR="00B505EF" w:rsidRPr="00B505EF" w:rsidTr="002F67C5">
        <w:tc>
          <w:tcPr>
            <w:tcW w:w="851" w:type="dxa"/>
          </w:tcPr>
          <w:p w:rsidR="00B505EF" w:rsidRPr="00B505EF" w:rsidRDefault="00B505EF" w:rsidP="00DA3360">
            <w:pPr>
              <w:rPr>
                <w:rFonts w:asciiTheme="minorHAnsi" w:hAnsiTheme="minorHAnsi"/>
              </w:rPr>
            </w:pPr>
            <w:r w:rsidRPr="00B505EF">
              <w:rPr>
                <w:rFonts w:asciiTheme="minorHAnsi" w:hAnsiTheme="minorHAnsi"/>
              </w:rPr>
              <w:t>18:00</w:t>
            </w:r>
          </w:p>
        </w:tc>
        <w:tc>
          <w:tcPr>
            <w:tcW w:w="1843" w:type="dxa"/>
          </w:tcPr>
          <w:p w:rsidR="00B505EF" w:rsidRPr="00B505EF" w:rsidRDefault="00B505EF" w:rsidP="00DA3360">
            <w:pPr>
              <w:rPr>
                <w:rFonts w:asciiTheme="minorHAnsi" w:hAnsiTheme="minorHAnsi"/>
              </w:rPr>
            </w:pPr>
            <w:r w:rsidRPr="00B505EF">
              <w:rPr>
                <w:rFonts w:asciiTheme="minorHAnsi" w:hAnsiTheme="minorHAnsi"/>
              </w:rPr>
              <w:t>borrel</w:t>
            </w:r>
          </w:p>
        </w:tc>
        <w:tc>
          <w:tcPr>
            <w:tcW w:w="11198" w:type="dxa"/>
          </w:tcPr>
          <w:p w:rsidR="00B505EF" w:rsidRPr="00B505EF" w:rsidRDefault="00B505EF" w:rsidP="00DA3360">
            <w:pPr>
              <w:rPr>
                <w:rFonts w:asciiTheme="minorHAnsi" w:hAnsiTheme="minorHAnsi"/>
              </w:rPr>
            </w:pPr>
          </w:p>
        </w:tc>
      </w:tr>
    </w:tbl>
    <w:p w:rsidR="005A0F37" w:rsidRPr="00B505EF" w:rsidRDefault="005A0F37">
      <w:pPr>
        <w:rPr>
          <w:rFonts w:asciiTheme="minorHAnsi" w:hAnsiTheme="minorHAnsi"/>
          <w:sz w:val="20"/>
        </w:rPr>
      </w:pPr>
    </w:p>
    <w:sectPr w:rsidR="005A0F37" w:rsidRPr="00B505EF" w:rsidSect="002F67C5">
      <w:pgSz w:w="16838" w:h="11906" w:orient="landscape"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displayVerticalDrawingGridEvery w:val="2"/>
  <w:characterSpacingControl w:val="doNotCompress"/>
  <w:compat/>
  <w:rsids>
    <w:rsidRoot w:val="00B505EF"/>
    <w:rsid w:val="00000135"/>
    <w:rsid w:val="00006017"/>
    <w:rsid w:val="00007FA8"/>
    <w:rsid w:val="00014946"/>
    <w:rsid w:val="000416A4"/>
    <w:rsid w:val="00045F2B"/>
    <w:rsid w:val="00047768"/>
    <w:rsid w:val="00047DF5"/>
    <w:rsid w:val="000550F5"/>
    <w:rsid w:val="000620C1"/>
    <w:rsid w:val="0006250C"/>
    <w:rsid w:val="000644A2"/>
    <w:rsid w:val="0007509A"/>
    <w:rsid w:val="00077069"/>
    <w:rsid w:val="000A1293"/>
    <w:rsid w:val="000A5BDF"/>
    <w:rsid w:val="000A74D9"/>
    <w:rsid w:val="000B7572"/>
    <w:rsid w:val="000C4781"/>
    <w:rsid w:val="000C6EFB"/>
    <w:rsid w:val="000D2E8F"/>
    <w:rsid w:val="000E375E"/>
    <w:rsid w:val="000E5345"/>
    <w:rsid w:val="00152330"/>
    <w:rsid w:val="00155D85"/>
    <w:rsid w:val="00183A8B"/>
    <w:rsid w:val="00185A10"/>
    <w:rsid w:val="00187A26"/>
    <w:rsid w:val="001A2B4D"/>
    <w:rsid w:val="001C205B"/>
    <w:rsid w:val="001C4E69"/>
    <w:rsid w:val="001D5DF2"/>
    <w:rsid w:val="001D770E"/>
    <w:rsid w:val="001E6DD9"/>
    <w:rsid w:val="001E7415"/>
    <w:rsid w:val="0021513D"/>
    <w:rsid w:val="00223AA1"/>
    <w:rsid w:val="00230B96"/>
    <w:rsid w:val="00234595"/>
    <w:rsid w:val="0023744A"/>
    <w:rsid w:val="0024054E"/>
    <w:rsid w:val="002501BC"/>
    <w:rsid w:val="00253164"/>
    <w:rsid w:val="00255BD9"/>
    <w:rsid w:val="00295D30"/>
    <w:rsid w:val="002A4CAA"/>
    <w:rsid w:val="002C4D58"/>
    <w:rsid w:val="002D3E7D"/>
    <w:rsid w:val="002F2AA6"/>
    <w:rsid w:val="002F67C5"/>
    <w:rsid w:val="003026A7"/>
    <w:rsid w:val="003139A8"/>
    <w:rsid w:val="00323799"/>
    <w:rsid w:val="00326B20"/>
    <w:rsid w:val="00335257"/>
    <w:rsid w:val="00341F45"/>
    <w:rsid w:val="003521DC"/>
    <w:rsid w:val="0035578E"/>
    <w:rsid w:val="00360548"/>
    <w:rsid w:val="00371C29"/>
    <w:rsid w:val="00372E17"/>
    <w:rsid w:val="00381AD3"/>
    <w:rsid w:val="00381EBC"/>
    <w:rsid w:val="00385AC4"/>
    <w:rsid w:val="003A3141"/>
    <w:rsid w:val="003E12AE"/>
    <w:rsid w:val="003E4D93"/>
    <w:rsid w:val="003F28F4"/>
    <w:rsid w:val="004049A4"/>
    <w:rsid w:val="004443B2"/>
    <w:rsid w:val="00455932"/>
    <w:rsid w:val="0046224F"/>
    <w:rsid w:val="00471AD5"/>
    <w:rsid w:val="00471B7E"/>
    <w:rsid w:val="004868F7"/>
    <w:rsid w:val="004A043A"/>
    <w:rsid w:val="004A22CD"/>
    <w:rsid w:val="004A23B4"/>
    <w:rsid w:val="004D1F2C"/>
    <w:rsid w:val="004E13AA"/>
    <w:rsid w:val="004F1410"/>
    <w:rsid w:val="00501DE8"/>
    <w:rsid w:val="00520E04"/>
    <w:rsid w:val="005304D5"/>
    <w:rsid w:val="00532649"/>
    <w:rsid w:val="0053411B"/>
    <w:rsid w:val="00535B12"/>
    <w:rsid w:val="00563453"/>
    <w:rsid w:val="0059030D"/>
    <w:rsid w:val="005A0F37"/>
    <w:rsid w:val="005C4422"/>
    <w:rsid w:val="005C5A8D"/>
    <w:rsid w:val="005E6A67"/>
    <w:rsid w:val="005F2DB3"/>
    <w:rsid w:val="006040FA"/>
    <w:rsid w:val="006062B3"/>
    <w:rsid w:val="006154F2"/>
    <w:rsid w:val="006207DF"/>
    <w:rsid w:val="006423B6"/>
    <w:rsid w:val="006576D9"/>
    <w:rsid w:val="00667BEF"/>
    <w:rsid w:val="00692487"/>
    <w:rsid w:val="006963BF"/>
    <w:rsid w:val="006A5B18"/>
    <w:rsid w:val="006B40F4"/>
    <w:rsid w:val="006C6F0E"/>
    <w:rsid w:val="006D58C8"/>
    <w:rsid w:val="0070451F"/>
    <w:rsid w:val="00713DCA"/>
    <w:rsid w:val="00714611"/>
    <w:rsid w:val="0071469B"/>
    <w:rsid w:val="0072503F"/>
    <w:rsid w:val="0074568C"/>
    <w:rsid w:val="00745FB7"/>
    <w:rsid w:val="00761D61"/>
    <w:rsid w:val="00783A2B"/>
    <w:rsid w:val="007952FD"/>
    <w:rsid w:val="007A6CA8"/>
    <w:rsid w:val="007B5825"/>
    <w:rsid w:val="007C6E29"/>
    <w:rsid w:val="007C7D6A"/>
    <w:rsid w:val="008030BD"/>
    <w:rsid w:val="0082012E"/>
    <w:rsid w:val="00835A74"/>
    <w:rsid w:val="008527F8"/>
    <w:rsid w:val="008757F8"/>
    <w:rsid w:val="008961A9"/>
    <w:rsid w:val="008B1ACB"/>
    <w:rsid w:val="008B23B2"/>
    <w:rsid w:val="008B2B06"/>
    <w:rsid w:val="008B7080"/>
    <w:rsid w:val="008E2D29"/>
    <w:rsid w:val="008F0B5C"/>
    <w:rsid w:val="009004FD"/>
    <w:rsid w:val="00903B87"/>
    <w:rsid w:val="00904D98"/>
    <w:rsid w:val="00905DC3"/>
    <w:rsid w:val="00924EC8"/>
    <w:rsid w:val="00926C6A"/>
    <w:rsid w:val="009302D9"/>
    <w:rsid w:val="00977D7A"/>
    <w:rsid w:val="00997055"/>
    <w:rsid w:val="009E2C2D"/>
    <w:rsid w:val="009F24D9"/>
    <w:rsid w:val="009F2D12"/>
    <w:rsid w:val="00A1467E"/>
    <w:rsid w:val="00A21FA5"/>
    <w:rsid w:val="00A311A2"/>
    <w:rsid w:val="00A37958"/>
    <w:rsid w:val="00A426E6"/>
    <w:rsid w:val="00A461B1"/>
    <w:rsid w:val="00A51F91"/>
    <w:rsid w:val="00A5377E"/>
    <w:rsid w:val="00A553F4"/>
    <w:rsid w:val="00A71BE1"/>
    <w:rsid w:val="00A93CA7"/>
    <w:rsid w:val="00AC0E22"/>
    <w:rsid w:val="00AC4E42"/>
    <w:rsid w:val="00AC4F85"/>
    <w:rsid w:val="00AE3473"/>
    <w:rsid w:val="00AE7AAD"/>
    <w:rsid w:val="00AE7B85"/>
    <w:rsid w:val="00AF5131"/>
    <w:rsid w:val="00B00BC3"/>
    <w:rsid w:val="00B0419A"/>
    <w:rsid w:val="00B05AEF"/>
    <w:rsid w:val="00B06F10"/>
    <w:rsid w:val="00B14515"/>
    <w:rsid w:val="00B2602B"/>
    <w:rsid w:val="00B31723"/>
    <w:rsid w:val="00B31C39"/>
    <w:rsid w:val="00B367AD"/>
    <w:rsid w:val="00B37BF4"/>
    <w:rsid w:val="00B41C78"/>
    <w:rsid w:val="00B505EF"/>
    <w:rsid w:val="00B54CD5"/>
    <w:rsid w:val="00B60AF7"/>
    <w:rsid w:val="00B646E9"/>
    <w:rsid w:val="00B755C3"/>
    <w:rsid w:val="00B8339A"/>
    <w:rsid w:val="00BB2062"/>
    <w:rsid w:val="00BC473D"/>
    <w:rsid w:val="00BC5B64"/>
    <w:rsid w:val="00BD1F0A"/>
    <w:rsid w:val="00BF56E8"/>
    <w:rsid w:val="00C01091"/>
    <w:rsid w:val="00C071A2"/>
    <w:rsid w:val="00C13BDE"/>
    <w:rsid w:val="00C4634F"/>
    <w:rsid w:val="00C6013B"/>
    <w:rsid w:val="00C60C34"/>
    <w:rsid w:val="00C65AA8"/>
    <w:rsid w:val="00C749B5"/>
    <w:rsid w:val="00CA3BF4"/>
    <w:rsid w:val="00D02580"/>
    <w:rsid w:val="00D031D2"/>
    <w:rsid w:val="00D21E69"/>
    <w:rsid w:val="00D335C9"/>
    <w:rsid w:val="00D42F55"/>
    <w:rsid w:val="00D46967"/>
    <w:rsid w:val="00D51431"/>
    <w:rsid w:val="00D531C8"/>
    <w:rsid w:val="00D54221"/>
    <w:rsid w:val="00D561E4"/>
    <w:rsid w:val="00D66142"/>
    <w:rsid w:val="00D81965"/>
    <w:rsid w:val="00DA0884"/>
    <w:rsid w:val="00DC09EC"/>
    <w:rsid w:val="00DC1057"/>
    <w:rsid w:val="00DC2741"/>
    <w:rsid w:val="00DC3E73"/>
    <w:rsid w:val="00DD36A1"/>
    <w:rsid w:val="00DF2470"/>
    <w:rsid w:val="00DF3697"/>
    <w:rsid w:val="00E11D5E"/>
    <w:rsid w:val="00E170A9"/>
    <w:rsid w:val="00E17AC0"/>
    <w:rsid w:val="00E322F8"/>
    <w:rsid w:val="00E44AFB"/>
    <w:rsid w:val="00EA5D54"/>
    <w:rsid w:val="00ED1D33"/>
    <w:rsid w:val="00EF1D1B"/>
    <w:rsid w:val="00EF506C"/>
    <w:rsid w:val="00EF5138"/>
    <w:rsid w:val="00EF699F"/>
    <w:rsid w:val="00F12E9B"/>
    <w:rsid w:val="00F17EE6"/>
    <w:rsid w:val="00F2503E"/>
    <w:rsid w:val="00F253FB"/>
    <w:rsid w:val="00F45B21"/>
    <w:rsid w:val="00F51D29"/>
    <w:rsid w:val="00F51EA0"/>
    <w:rsid w:val="00F611B7"/>
    <w:rsid w:val="00F614C8"/>
    <w:rsid w:val="00F63832"/>
    <w:rsid w:val="00F7749E"/>
    <w:rsid w:val="00FA1DF9"/>
    <w:rsid w:val="00FA4C21"/>
    <w:rsid w:val="00FB5912"/>
    <w:rsid w:val="00FC63F2"/>
    <w:rsid w:val="00FD58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05EF"/>
    <w:pPr>
      <w:spacing w:after="0" w:line="240" w:lineRule="auto"/>
    </w:pPr>
    <w:rPr>
      <w:rFonts w:ascii="Times New Roman" w:eastAsia="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505EF"/>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505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reaukwiek.nl/ethiekbekj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663</Words>
  <Characters>3650</Characters>
  <Application>Microsoft Office Word</Application>
  <DocSecurity>0</DocSecurity>
  <Lines>30</Lines>
  <Paragraphs>8</Paragraphs>
  <ScaleCrop>false</ScaleCrop>
  <Company>UMC St Radboud</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z594181</dc:creator>
  <cp:lastModifiedBy>z594181</cp:lastModifiedBy>
  <cp:revision>2</cp:revision>
  <dcterms:created xsi:type="dcterms:W3CDTF">2018-08-16T10:27:00Z</dcterms:created>
  <dcterms:modified xsi:type="dcterms:W3CDTF">2018-08-16T10:32:00Z</dcterms:modified>
</cp:coreProperties>
</file>